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C0C" w:rsidRDefault="008F5C0C" w:rsidP="008F5C0C">
      <w:pPr>
        <w:widowControl w:val="0"/>
        <w:autoSpaceDE w:val="0"/>
        <w:autoSpaceDN w:val="0"/>
        <w:adjustRightInd w:val="0"/>
        <w:spacing w:line="288" w:lineRule="auto"/>
        <w:rPr>
          <w:color w:val="000000"/>
          <w:sz w:val="24"/>
          <w:szCs w:val="24"/>
        </w:rPr>
      </w:pPr>
      <w:r>
        <w:rPr>
          <w:color w:val="000000"/>
        </w:rPr>
        <w:t>H.R. REP. 106-558, H.R. Rep. No. 558, 106TH Cong., 2ND Sess. 2000, 2000 WL 348080 (</w:t>
      </w:r>
      <w:proofErr w:type="spellStart"/>
      <w:r>
        <w:rPr>
          <w:color w:val="000000"/>
        </w:rPr>
        <w:t>Leg.Hist</w:t>
      </w:r>
      <w:proofErr w:type="spellEnd"/>
      <w:r>
        <w:rPr>
          <w:color w:val="000000"/>
        </w:rPr>
        <w:t>.)</w:t>
      </w:r>
    </w:p>
    <w:p w:rsidR="008F5C0C" w:rsidRDefault="008F5C0C" w:rsidP="008F5C0C">
      <w:pPr>
        <w:widowControl w:val="0"/>
        <w:autoSpaceDE w:val="0"/>
        <w:autoSpaceDN w:val="0"/>
        <w:adjustRightInd w:val="0"/>
        <w:spacing w:line="288" w:lineRule="auto"/>
        <w:rPr>
          <w:color w:val="000000"/>
          <w:sz w:val="24"/>
          <w:szCs w:val="24"/>
        </w:rPr>
      </w:pPr>
    </w:p>
    <w:p w:rsidR="008F5C0C" w:rsidRDefault="008F5C0C" w:rsidP="008F5C0C">
      <w:pPr>
        <w:widowControl w:val="0"/>
        <w:autoSpaceDE w:val="0"/>
        <w:autoSpaceDN w:val="0"/>
        <w:adjustRightInd w:val="0"/>
        <w:spacing w:line="288" w:lineRule="auto"/>
        <w:jc w:val="center"/>
        <w:rPr>
          <w:color w:val="000000"/>
          <w:sz w:val="24"/>
          <w:szCs w:val="24"/>
        </w:rPr>
      </w:pPr>
      <w:r>
        <w:rPr>
          <w:b/>
          <w:bCs/>
          <w:color w:val="000000"/>
        </w:rPr>
        <w:t>*1</w:t>
      </w:r>
      <w:r>
        <w:rPr>
          <w:color w:val="000000"/>
        </w:rPr>
        <w:t xml:space="preserve"> PROVIDING FOR THE CONSIDERATION OF H.R. 3671, THE WILDLIFE AND SPORT FISH RESTOR</w:t>
      </w:r>
      <w:r>
        <w:rPr>
          <w:color w:val="000000"/>
        </w:rPr>
        <w:t>A</w:t>
      </w:r>
      <w:r>
        <w:rPr>
          <w:color w:val="000000"/>
        </w:rPr>
        <w:t>TION PROGRAMS IMPROVEMENTS ACT OF 2000</w:t>
      </w:r>
    </w:p>
    <w:p w:rsidR="008F5C0C" w:rsidRDefault="008F5C0C" w:rsidP="008F5C0C">
      <w:pPr>
        <w:widowControl w:val="0"/>
        <w:autoSpaceDE w:val="0"/>
        <w:autoSpaceDN w:val="0"/>
        <w:adjustRightInd w:val="0"/>
        <w:spacing w:line="288" w:lineRule="auto"/>
        <w:rPr>
          <w:color w:val="000000"/>
          <w:sz w:val="24"/>
          <w:szCs w:val="24"/>
        </w:rPr>
      </w:pPr>
    </w:p>
    <w:p w:rsidR="008F5C0C" w:rsidRDefault="008F5C0C" w:rsidP="008F5C0C">
      <w:pPr>
        <w:widowControl w:val="0"/>
        <w:autoSpaceDE w:val="0"/>
        <w:autoSpaceDN w:val="0"/>
        <w:adjustRightInd w:val="0"/>
        <w:spacing w:line="288" w:lineRule="auto"/>
        <w:jc w:val="center"/>
        <w:rPr>
          <w:color w:val="000000"/>
          <w:sz w:val="24"/>
          <w:szCs w:val="24"/>
        </w:rPr>
      </w:pPr>
      <w:r>
        <w:rPr>
          <w:color w:val="000000"/>
        </w:rPr>
        <w:t>HOUSE REPORT NO. 106–558</w:t>
      </w:r>
    </w:p>
    <w:p w:rsidR="008F5C0C" w:rsidRDefault="008F5C0C" w:rsidP="008F5C0C">
      <w:pPr>
        <w:widowControl w:val="0"/>
        <w:autoSpaceDE w:val="0"/>
        <w:autoSpaceDN w:val="0"/>
        <w:adjustRightInd w:val="0"/>
        <w:spacing w:line="288" w:lineRule="auto"/>
        <w:jc w:val="center"/>
        <w:rPr>
          <w:color w:val="000000"/>
          <w:sz w:val="24"/>
          <w:szCs w:val="24"/>
        </w:rPr>
      </w:pPr>
      <w:r>
        <w:rPr>
          <w:color w:val="000000"/>
        </w:rPr>
        <w:t>April 3, 2000</w:t>
      </w:r>
    </w:p>
    <w:p w:rsidR="008F5C0C" w:rsidRDefault="008F5C0C" w:rsidP="008F5C0C">
      <w:pPr>
        <w:widowControl w:val="0"/>
        <w:autoSpaceDE w:val="0"/>
        <w:autoSpaceDN w:val="0"/>
        <w:adjustRightInd w:val="0"/>
        <w:spacing w:line="288" w:lineRule="auto"/>
        <w:rPr>
          <w:color w:val="000000"/>
          <w:sz w:val="24"/>
          <w:szCs w:val="24"/>
        </w:rPr>
      </w:pPr>
    </w:p>
    <w:p w:rsidR="008F5C0C" w:rsidRDefault="008F5C0C" w:rsidP="008F5C0C">
      <w:pPr>
        <w:widowControl w:val="0"/>
        <w:autoSpaceDE w:val="0"/>
        <w:autoSpaceDN w:val="0"/>
        <w:adjustRightInd w:val="0"/>
        <w:spacing w:line="288" w:lineRule="auto"/>
        <w:jc w:val="center"/>
        <w:rPr>
          <w:color w:val="000000"/>
          <w:sz w:val="24"/>
          <w:szCs w:val="24"/>
        </w:rPr>
      </w:pPr>
      <w:r>
        <w:rPr>
          <w:color w:val="000000"/>
        </w:rPr>
        <w:t>Mr. Hastings of Washington, from the Committee on Rules, submitted the following</w:t>
      </w:r>
    </w:p>
    <w:p w:rsidR="008F5C0C" w:rsidRDefault="008F5C0C" w:rsidP="008F5C0C">
      <w:pPr>
        <w:widowControl w:val="0"/>
        <w:autoSpaceDE w:val="0"/>
        <w:autoSpaceDN w:val="0"/>
        <w:adjustRightInd w:val="0"/>
        <w:spacing w:line="288" w:lineRule="auto"/>
        <w:rPr>
          <w:color w:val="000000"/>
          <w:sz w:val="24"/>
          <w:szCs w:val="24"/>
        </w:rPr>
      </w:pPr>
    </w:p>
    <w:p w:rsidR="008F5C0C" w:rsidRDefault="008F5C0C" w:rsidP="008F5C0C">
      <w:pPr>
        <w:widowControl w:val="0"/>
        <w:autoSpaceDE w:val="0"/>
        <w:autoSpaceDN w:val="0"/>
        <w:adjustRightInd w:val="0"/>
        <w:spacing w:line="288" w:lineRule="auto"/>
        <w:jc w:val="center"/>
        <w:rPr>
          <w:color w:val="000000"/>
          <w:sz w:val="24"/>
          <w:szCs w:val="24"/>
        </w:rPr>
      </w:pPr>
      <w:r>
        <w:rPr>
          <w:color w:val="000000"/>
        </w:rPr>
        <w:t>REPORT</w:t>
      </w:r>
    </w:p>
    <w:p w:rsidR="008F5C0C" w:rsidRDefault="008F5C0C" w:rsidP="008F5C0C">
      <w:pPr>
        <w:widowControl w:val="0"/>
        <w:autoSpaceDE w:val="0"/>
        <w:autoSpaceDN w:val="0"/>
        <w:adjustRightInd w:val="0"/>
        <w:spacing w:line="288" w:lineRule="auto"/>
        <w:rPr>
          <w:color w:val="000000"/>
          <w:sz w:val="24"/>
          <w:szCs w:val="24"/>
        </w:rPr>
      </w:pPr>
    </w:p>
    <w:p w:rsidR="008F5C0C" w:rsidRDefault="008F5C0C" w:rsidP="008F5C0C">
      <w:pPr>
        <w:widowControl w:val="0"/>
        <w:autoSpaceDE w:val="0"/>
        <w:autoSpaceDN w:val="0"/>
        <w:adjustRightInd w:val="0"/>
        <w:spacing w:line="288" w:lineRule="auto"/>
        <w:jc w:val="center"/>
        <w:rPr>
          <w:color w:val="000000"/>
          <w:sz w:val="24"/>
          <w:szCs w:val="24"/>
        </w:rPr>
      </w:pPr>
      <w:r>
        <w:rPr>
          <w:color w:val="000000"/>
        </w:rPr>
        <w:t>[To accompany H. Res. 455]</w:t>
      </w:r>
    </w:p>
    <w:p w:rsidR="008F5C0C" w:rsidRDefault="008F5C0C" w:rsidP="008F5C0C">
      <w:pPr>
        <w:widowControl w:val="0"/>
        <w:autoSpaceDE w:val="0"/>
        <w:autoSpaceDN w:val="0"/>
        <w:adjustRightInd w:val="0"/>
        <w:spacing w:line="288" w:lineRule="auto"/>
        <w:ind w:firstLine="180"/>
        <w:jc w:val="both"/>
        <w:rPr>
          <w:color w:val="000000"/>
          <w:sz w:val="24"/>
          <w:szCs w:val="24"/>
        </w:rPr>
      </w:pPr>
      <w:r>
        <w:rPr>
          <w:color w:val="000000"/>
        </w:rPr>
        <w:t xml:space="preserve"> </w:t>
      </w:r>
    </w:p>
    <w:p w:rsidR="008F5C0C" w:rsidRDefault="008F5C0C" w:rsidP="008F5C0C">
      <w:pPr>
        <w:widowControl w:val="0"/>
        <w:autoSpaceDE w:val="0"/>
        <w:autoSpaceDN w:val="0"/>
        <w:adjustRightInd w:val="0"/>
        <w:spacing w:line="288" w:lineRule="auto"/>
        <w:ind w:firstLine="180"/>
        <w:jc w:val="both"/>
        <w:rPr>
          <w:color w:val="000000"/>
          <w:sz w:val="24"/>
          <w:szCs w:val="24"/>
        </w:rPr>
      </w:pPr>
      <w:r>
        <w:rPr>
          <w:color w:val="000000"/>
        </w:rPr>
        <w:t xml:space="preserve">The Committee on Rules, having had under consideration House Resolution 455, by a </w:t>
      </w:r>
      <w:proofErr w:type="spellStart"/>
      <w:r>
        <w:rPr>
          <w:color w:val="000000"/>
        </w:rPr>
        <w:t>nonrecord</w:t>
      </w:r>
      <w:proofErr w:type="spellEnd"/>
      <w:r>
        <w:rPr>
          <w:color w:val="000000"/>
        </w:rPr>
        <w:t xml:space="preserve"> vote, </w:t>
      </w:r>
      <w:proofErr w:type="gramStart"/>
      <w:r>
        <w:rPr>
          <w:color w:val="000000"/>
        </w:rPr>
        <w:t>report</w:t>
      </w:r>
      <w:proofErr w:type="gramEnd"/>
      <w:r>
        <w:rPr>
          <w:color w:val="000000"/>
        </w:rPr>
        <w:t xml:space="preserve"> the same to the House with the recommendation that the resolution be adopted.</w:t>
      </w:r>
    </w:p>
    <w:p w:rsidR="008F5C0C" w:rsidRDefault="008F5C0C" w:rsidP="008F5C0C">
      <w:pPr>
        <w:widowControl w:val="0"/>
        <w:autoSpaceDE w:val="0"/>
        <w:autoSpaceDN w:val="0"/>
        <w:adjustRightInd w:val="0"/>
        <w:spacing w:line="288" w:lineRule="auto"/>
        <w:rPr>
          <w:color w:val="000000"/>
          <w:sz w:val="24"/>
          <w:szCs w:val="24"/>
        </w:rPr>
      </w:pPr>
    </w:p>
    <w:p w:rsidR="008F5C0C" w:rsidRDefault="008F5C0C" w:rsidP="008F5C0C">
      <w:pPr>
        <w:widowControl w:val="0"/>
        <w:autoSpaceDE w:val="0"/>
        <w:autoSpaceDN w:val="0"/>
        <w:adjustRightInd w:val="0"/>
        <w:spacing w:line="288" w:lineRule="auto"/>
        <w:jc w:val="center"/>
        <w:rPr>
          <w:color w:val="000000"/>
          <w:sz w:val="24"/>
          <w:szCs w:val="24"/>
        </w:rPr>
      </w:pPr>
      <w:r>
        <w:rPr>
          <w:color w:val="000000"/>
        </w:rPr>
        <w:t>SUMMARY OF PROVISIONS OF THE RESOLUTION</w:t>
      </w:r>
    </w:p>
    <w:p w:rsidR="008F5C0C" w:rsidRDefault="008F5C0C" w:rsidP="008F5C0C">
      <w:pPr>
        <w:widowControl w:val="0"/>
        <w:autoSpaceDE w:val="0"/>
        <w:autoSpaceDN w:val="0"/>
        <w:adjustRightInd w:val="0"/>
        <w:spacing w:line="288" w:lineRule="auto"/>
        <w:rPr>
          <w:color w:val="000000"/>
          <w:sz w:val="24"/>
          <w:szCs w:val="24"/>
        </w:rPr>
      </w:pPr>
    </w:p>
    <w:p w:rsidR="008F5C0C" w:rsidRDefault="008F5C0C" w:rsidP="008F5C0C">
      <w:pPr>
        <w:widowControl w:val="0"/>
        <w:autoSpaceDE w:val="0"/>
        <w:autoSpaceDN w:val="0"/>
        <w:adjustRightInd w:val="0"/>
        <w:spacing w:line="288" w:lineRule="auto"/>
        <w:ind w:firstLine="180"/>
        <w:jc w:val="both"/>
        <w:rPr>
          <w:color w:val="000000"/>
          <w:sz w:val="24"/>
          <w:szCs w:val="24"/>
        </w:rPr>
      </w:pPr>
      <w:r>
        <w:rPr>
          <w:color w:val="000000"/>
        </w:rPr>
        <w:t>The resolution provides for the consideration of H.R. 3671, the Wildlife and Sport Fish Restoration Programs I</w:t>
      </w:r>
      <w:r>
        <w:rPr>
          <w:color w:val="000000"/>
        </w:rPr>
        <w:t>m</w:t>
      </w:r>
      <w:r>
        <w:rPr>
          <w:color w:val="000000"/>
        </w:rPr>
        <w:t xml:space="preserve">provement Act of 2000, under an open rule. The rule provides one hour of general debate divided equally between the </w:t>
      </w:r>
      <w:proofErr w:type="gramStart"/>
      <w:r>
        <w:rPr>
          <w:color w:val="000000"/>
        </w:rPr>
        <w:t>chairman</w:t>
      </w:r>
      <w:proofErr w:type="gramEnd"/>
      <w:r>
        <w:rPr>
          <w:color w:val="000000"/>
        </w:rPr>
        <w:t xml:space="preserve"> and ranking minority member of the Committee on Resources.</w:t>
      </w:r>
    </w:p>
    <w:p w:rsidR="008F5C0C" w:rsidRDefault="008F5C0C" w:rsidP="008F5C0C">
      <w:pPr>
        <w:widowControl w:val="0"/>
        <w:autoSpaceDE w:val="0"/>
        <w:autoSpaceDN w:val="0"/>
        <w:adjustRightInd w:val="0"/>
        <w:spacing w:line="288" w:lineRule="auto"/>
        <w:ind w:firstLine="180"/>
        <w:jc w:val="both"/>
        <w:rPr>
          <w:color w:val="000000"/>
          <w:sz w:val="24"/>
          <w:szCs w:val="24"/>
        </w:rPr>
      </w:pPr>
      <w:r>
        <w:rPr>
          <w:color w:val="000000"/>
        </w:rPr>
        <w:t>The rule waives clause 4(a) of rule XIII (requiring a three-day layover of the committee report) against consider</w:t>
      </w:r>
      <w:r>
        <w:rPr>
          <w:color w:val="000000"/>
        </w:rPr>
        <w:t>a</w:t>
      </w:r>
      <w:r>
        <w:rPr>
          <w:color w:val="000000"/>
        </w:rPr>
        <w:t>tion of the bill. The rule makes in order the Committee on Resources amendment in the nature of a substitute now printed in the bill as an original bill for the purpose of amendment, which shall be open for amendment at any point. The rule further waives clause 4 of rule XXI (prohibiting appropriations in a legislative bill) against the committee amendment in the nature of a substitute.</w:t>
      </w:r>
    </w:p>
    <w:p w:rsidR="008F5C0C" w:rsidRDefault="008F5C0C" w:rsidP="008F5C0C">
      <w:pPr>
        <w:widowControl w:val="0"/>
        <w:autoSpaceDE w:val="0"/>
        <w:autoSpaceDN w:val="0"/>
        <w:adjustRightInd w:val="0"/>
        <w:spacing w:line="288" w:lineRule="auto"/>
        <w:ind w:firstLine="180"/>
        <w:jc w:val="both"/>
        <w:rPr>
          <w:color w:val="000000"/>
          <w:sz w:val="24"/>
          <w:szCs w:val="24"/>
        </w:rPr>
      </w:pPr>
      <w:r>
        <w:rPr>
          <w:color w:val="000000"/>
        </w:rPr>
        <w:t xml:space="preserve">The rule provides that the amendment printed in this report shall be considered as read, shall not be subject to amendment, and shall not be subject to a demand for a division of the question in the House or in the Committee on the Whole. All points of order against the amendment printed in this report are waived. The waiver of all points of order includes a waiver of clause 7 of rule XVI (prohibiting </w:t>
      </w:r>
      <w:proofErr w:type="spellStart"/>
      <w:r>
        <w:rPr>
          <w:color w:val="000000"/>
        </w:rPr>
        <w:t>nongermane</w:t>
      </w:r>
      <w:proofErr w:type="spellEnd"/>
      <w:r>
        <w:rPr>
          <w:color w:val="000000"/>
        </w:rPr>
        <w:t xml:space="preserve"> amendments), which is necessary because the amendment made in order under the rule contains a provision changing the effective date of the excise taxes on fishing </w:t>
      </w:r>
      <w:r>
        <w:rPr>
          <w:b/>
          <w:bCs/>
          <w:color w:val="000000"/>
        </w:rPr>
        <w:t>*2</w:t>
      </w:r>
      <w:r>
        <w:rPr>
          <w:color w:val="000000"/>
        </w:rPr>
        <w:t xml:space="preserve"> equipment. This provision was not included in the bill as introduced or in the amendment in the nature of a substitute. The waiver of all points of order also includes a waiver of clause 4 of rule XXI (prohibiting appropri</w:t>
      </w:r>
      <w:r>
        <w:rPr>
          <w:color w:val="000000"/>
        </w:rPr>
        <w:t>a</w:t>
      </w:r>
      <w:r>
        <w:rPr>
          <w:color w:val="000000"/>
        </w:rPr>
        <w:t>tions in a legislative bill), which is necessary because the amendment made in order under the rule affects the trust funds in the Pittman-Johnson Wildlife Restoration Act and the Dingell-Johnson Sport Fish Restoration Act. Those trust funds are permanently appropriated.</w:t>
      </w:r>
    </w:p>
    <w:p w:rsidR="008F5C0C" w:rsidRDefault="008F5C0C" w:rsidP="008F5C0C">
      <w:pPr>
        <w:widowControl w:val="0"/>
        <w:autoSpaceDE w:val="0"/>
        <w:autoSpaceDN w:val="0"/>
        <w:adjustRightInd w:val="0"/>
        <w:spacing w:line="288" w:lineRule="auto"/>
        <w:ind w:firstLine="180"/>
        <w:jc w:val="both"/>
        <w:rPr>
          <w:color w:val="000000"/>
          <w:sz w:val="24"/>
          <w:szCs w:val="24"/>
        </w:rPr>
      </w:pPr>
      <w:r>
        <w:rPr>
          <w:color w:val="000000"/>
        </w:rPr>
        <w:t xml:space="preserve">The rule allows the Chairman of the Committee of the Whole to postpone votes during consideration of the bill and to reduce voting time to five minutes on a postponed question if the vote follows a </w:t>
      </w:r>
      <w:proofErr w:type="gramStart"/>
      <w:r>
        <w:rPr>
          <w:color w:val="000000"/>
        </w:rPr>
        <w:t>fifteen minute</w:t>
      </w:r>
      <w:proofErr w:type="gramEnd"/>
      <w:r>
        <w:rPr>
          <w:color w:val="000000"/>
        </w:rPr>
        <w:t xml:space="preserve"> vote. Members who have pre-printed their amendments in the Record prior to their consideration will be given priority in recogn</w:t>
      </w:r>
      <w:r>
        <w:rPr>
          <w:color w:val="000000"/>
        </w:rPr>
        <w:t>i</w:t>
      </w:r>
      <w:r>
        <w:rPr>
          <w:color w:val="000000"/>
        </w:rPr>
        <w:t>tion to offer their amendments if otherwise consistent with House rules. Finally, the rule provides for one motion to recommit, with or without instructions.</w:t>
      </w:r>
    </w:p>
    <w:p w:rsidR="008F5C0C" w:rsidRDefault="008F5C0C" w:rsidP="008F5C0C">
      <w:pPr>
        <w:widowControl w:val="0"/>
        <w:autoSpaceDE w:val="0"/>
        <w:autoSpaceDN w:val="0"/>
        <w:adjustRightInd w:val="0"/>
        <w:spacing w:line="288" w:lineRule="auto"/>
        <w:rPr>
          <w:color w:val="000000"/>
          <w:sz w:val="24"/>
          <w:szCs w:val="24"/>
        </w:rPr>
      </w:pPr>
    </w:p>
    <w:p w:rsidR="008F5C0C" w:rsidRDefault="008F5C0C" w:rsidP="008F5C0C">
      <w:pPr>
        <w:widowControl w:val="0"/>
        <w:autoSpaceDE w:val="0"/>
        <w:autoSpaceDN w:val="0"/>
        <w:adjustRightInd w:val="0"/>
        <w:spacing w:line="288" w:lineRule="auto"/>
        <w:jc w:val="center"/>
        <w:rPr>
          <w:color w:val="000000"/>
          <w:sz w:val="24"/>
          <w:szCs w:val="24"/>
        </w:rPr>
      </w:pPr>
      <w:r>
        <w:rPr>
          <w:color w:val="000000"/>
        </w:rPr>
        <w:t>SUMMARY OF AMENDMENT MADE IN ORDER TO H.R. 3671, WILDLIFE AND SPORT FISH RESTOR</w:t>
      </w:r>
      <w:r>
        <w:rPr>
          <w:color w:val="000000"/>
        </w:rPr>
        <w:t>A</w:t>
      </w:r>
      <w:r>
        <w:rPr>
          <w:color w:val="000000"/>
        </w:rPr>
        <w:t>TION PROGRAMS IMPROVEMENT ACT OF 2000</w:t>
      </w:r>
    </w:p>
    <w:p w:rsidR="008F5C0C" w:rsidRDefault="008F5C0C" w:rsidP="008F5C0C">
      <w:pPr>
        <w:widowControl w:val="0"/>
        <w:autoSpaceDE w:val="0"/>
        <w:autoSpaceDN w:val="0"/>
        <w:adjustRightInd w:val="0"/>
        <w:spacing w:line="288" w:lineRule="auto"/>
        <w:rPr>
          <w:color w:val="000000"/>
          <w:sz w:val="24"/>
          <w:szCs w:val="24"/>
        </w:rPr>
      </w:pPr>
    </w:p>
    <w:p w:rsidR="008F5C0C" w:rsidRDefault="008F5C0C" w:rsidP="008F5C0C">
      <w:pPr>
        <w:widowControl w:val="0"/>
        <w:autoSpaceDE w:val="0"/>
        <w:autoSpaceDN w:val="0"/>
        <w:adjustRightInd w:val="0"/>
        <w:spacing w:line="288" w:lineRule="auto"/>
        <w:ind w:firstLine="180"/>
        <w:jc w:val="both"/>
        <w:rPr>
          <w:color w:val="000000"/>
          <w:sz w:val="24"/>
          <w:szCs w:val="24"/>
        </w:rPr>
      </w:pPr>
      <w:r>
        <w:rPr>
          <w:color w:val="000000"/>
        </w:rPr>
        <w:t>Young (AK): The amendment increases the amount authorized to administer the Pittman-Robertson Act and the Dingell-Johnson Act to $7,090,000 (for each Act) from $5 million (for each Act), with a reduction in these funds in later years. The amendment also makes certain technical changes, and changes to ensure that the bill language co</w:t>
      </w:r>
      <w:r>
        <w:rPr>
          <w:color w:val="000000"/>
        </w:rPr>
        <w:t>n</w:t>
      </w:r>
      <w:r>
        <w:rPr>
          <w:color w:val="000000"/>
        </w:rPr>
        <w:t xml:space="preserve">forms </w:t>
      </w:r>
      <w:proofErr w:type="gramStart"/>
      <w:r>
        <w:rPr>
          <w:color w:val="000000"/>
        </w:rPr>
        <w:t>with</w:t>
      </w:r>
      <w:proofErr w:type="gramEnd"/>
      <w:r>
        <w:rPr>
          <w:color w:val="000000"/>
        </w:rPr>
        <w:t xml:space="preserve"> language in the existing statute, language that is not amended by the bill. Section 9504(b)(2)(A) of the Internal Revenue Code allows expenditures of the excise taxes on fishing equipment to administer the Dingell-Johnson Act as in effect on the date of enactment of the TEA 21 Restoration Act. Because H.R. 3671 amends the administrative provisions of Dingell-Johnson, the effective date for this tax law section must be changed to allow the funds to be spent as outlined in H.R. 3671's Dingell-Johnson amendments.</w:t>
      </w:r>
    </w:p>
    <w:p w:rsidR="008F5C0C" w:rsidRDefault="008F5C0C" w:rsidP="008F5C0C">
      <w:pPr>
        <w:widowControl w:val="0"/>
        <w:autoSpaceDE w:val="0"/>
        <w:autoSpaceDN w:val="0"/>
        <w:adjustRightInd w:val="0"/>
        <w:spacing w:line="288" w:lineRule="auto"/>
        <w:rPr>
          <w:color w:val="000000"/>
          <w:sz w:val="24"/>
          <w:szCs w:val="24"/>
        </w:rPr>
      </w:pPr>
    </w:p>
    <w:p w:rsidR="008F5C0C" w:rsidRDefault="008F5C0C" w:rsidP="008F5C0C">
      <w:pPr>
        <w:widowControl w:val="0"/>
        <w:autoSpaceDE w:val="0"/>
        <w:autoSpaceDN w:val="0"/>
        <w:adjustRightInd w:val="0"/>
        <w:spacing w:line="288" w:lineRule="auto"/>
        <w:jc w:val="center"/>
        <w:rPr>
          <w:color w:val="000000"/>
          <w:sz w:val="24"/>
          <w:szCs w:val="24"/>
        </w:rPr>
      </w:pPr>
      <w:r>
        <w:rPr>
          <w:color w:val="000000"/>
        </w:rPr>
        <w:t>1. AN AMENDMENT TO BE OFFERED BY REPRESENTATIVE YOUNG OF ALASKA, OR A DESIGNEE</w:t>
      </w:r>
    </w:p>
    <w:p w:rsidR="008F5C0C" w:rsidRDefault="008F5C0C" w:rsidP="008F5C0C">
      <w:pPr>
        <w:widowControl w:val="0"/>
        <w:autoSpaceDE w:val="0"/>
        <w:autoSpaceDN w:val="0"/>
        <w:adjustRightInd w:val="0"/>
        <w:spacing w:line="288" w:lineRule="auto"/>
        <w:rPr>
          <w:color w:val="000000"/>
          <w:sz w:val="24"/>
          <w:szCs w:val="24"/>
        </w:rPr>
      </w:pPr>
    </w:p>
    <w:p w:rsidR="008F5C0C" w:rsidRDefault="008F5C0C" w:rsidP="008F5C0C">
      <w:pPr>
        <w:widowControl w:val="0"/>
        <w:autoSpaceDE w:val="0"/>
        <w:autoSpaceDN w:val="0"/>
        <w:adjustRightInd w:val="0"/>
        <w:spacing w:line="288" w:lineRule="auto"/>
        <w:ind w:left="180"/>
        <w:jc w:val="both"/>
        <w:rPr>
          <w:color w:val="000000"/>
          <w:sz w:val="24"/>
          <w:szCs w:val="24"/>
        </w:rPr>
      </w:pPr>
      <w:r>
        <w:rPr>
          <w:color w:val="000000"/>
        </w:rPr>
        <w:t>Page 3, strike line 19 and all that follows through page 4, line 5, and insert the following:</w:t>
      </w:r>
    </w:p>
    <w:p w:rsidR="008F5C0C" w:rsidRDefault="008F5C0C" w:rsidP="008F5C0C">
      <w:pPr>
        <w:widowControl w:val="0"/>
        <w:autoSpaceDE w:val="0"/>
        <w:autoSpaceDN w:val="0"/>
        <w:adjustRightInd w:val="0"/>
        <w:spacing w:line="288" w:lineRule="auto"/>
        <w:ind w:left="180"/>
        <w:jc w:val="both"/>
        <w:rPr>
          <w:color w:val="000000"/>
          <w:sz w:val="24"/>
          <w:szCs w:val="24"/>
        </w:rPr>
      </w:pPr>
      <w:r>
        <w:rPr>
          <w:color w:val="000000"/>
        </w:rPr>
        <w:t>“Sec. 4. (a) Set-Aside for Administration</w:t>
      </w:r>
      <w:proofErr w:type="gramStart"/>
      <w:r>
        <w:rPr>
          <w:color w:val="000000"/>
        </w:rPr>
        <w:t>.–</w:t>
      </w:r>
      <w:proofErr w:type="gramEnd"/>
      <w:r>
        <w:rPr>
          <w:color w:val="000000"/>
        </w:rPr>
        <w:t>(1)(A) Of the revenues (excluding interest accruing under section 3(b)) covered into the fund, the Secretary may use up to the amount specified in subparagraph (B) for expenses to a</w:t>
      </w:r>
      <w:r>
        <w:rPr>
          <w:color w:val="000000"/>
        </w:rPr>
        <w:t>d</w:t>
      </w:r>
      <w:r>
        <w:rPr>
          <w:color w:val="000000"/>
        </w:rPr>
        <w:t>minister this Act, in accordance with this subsection and section 9.</w:t>
      </w:r>
    </w:p>
    <w:p w:rsidR="008F5C0C" w:rsidRDefault="008F5C0C" w:rsidP="008F5C0C">
      <w:pPr>
        <w:widowControl w:val="0"/>
        <w:autoSpaceDE w:val="0"/>
        <w:autoSpaceDN w:val="0"/>
        <w:adjustRightInd w:val="0"/>
        <w:spacing w:line="288" w:lineRule="auto"/>
        <w:ind w:left="180"/>
        <w:jc w:val="both"/>
        <w:rPr>
          <w:color w:val="000000"/>
          <w:sz w:val="24"/>
          <w:szCs w:val="24"/>
        </w:rPr>
      </w:pPr>
      <w:r>
        <w:rPr>
          <w:color w:val="000000"/>
        </w:rPr>
        <w:t>“(B) The amount referred to in subparagraph (A) is the following:</w:t>
      </w:r>
    </w:p>
    <w:p w:rsidR="008F5C0C" w:rsidRDefault="008F5C0C" w:rsidP="008F5C0C">
      <w:pPr>
        <w:widowControl w:val="0"/>
        <w:autoSpaceDE w:val="0"/>
        <w:autoSpaceDN w:val="0"/>
        <w:adjustRightInd w:val="0"/>
        <w:spacing w:line="288" w:lineRule="auto"/>
        <w:ind w:left="180"/>
        <w:jc w:val="both"/>
        <w:rPr>
          <w:color w:val="000000"/>
          <w:sz w:val="24"/>
          <w:szCs w:val="24"/>
        </w:rPr>
      </w:pPr>
      <w:r>
        <w:rPr>
          <w:color w:val="000000"/>
        </w:rPr>
        <w:t>“(</w:t>
      </w:r>
      <w:proofErr w:type="spellStart"/>
      <w:r>
        <w:rPr>
          <w:color w:val="000000"/>
        </w:rPr>
        <w:t>i</w:t>
      </w:r>
      <w:proofErr w:type="spellEnd"/>
      <w:r>
        <w:rPr>
          <w:color w:val="000000"/>
        </w:rPr>
        <w:t>) In fiscal year 2001, $7,090,000.</w:t>
      </w:r>
    </w:p>
    <w:p w:rsidR="008F5C0C" w:rsidRDefault="008F5C0C" w:rsidP="008F5C0C">
      <w:pPr>
        <w:widowControl w:val="0"/>
        <w:autoSpaceDE w:val="0"/>
        <w:autoSpaceDN w:val="0"/>
        <w:adjustRightInd w:val="0"/>
        <w:spacing w:line="288" w:lineRule="auto"/>
        <w:ind w:left="180"/>
        <w:jc w:val="both"/>
        <w:rPr>
          <w:color w:val="000000"/>
          <w:sz w:val="24"/>
          <w:szCs w:val="24"/>
        </w:rPr>
      </w:pPr>
      <w:r>
        <w:rPr>
          <w:color w:val="000000"/>
        </w:rPr>
        <w:t>“(ii) In fiscal year 2002, $6,710,000.</w:t>
      </w:r>
    </w:p>
    <w:p w:rsidR="008F5C0C" w:rsidRDefault="008F5C0C" w:rsidP="008F5C0C">
      <w:pPr>
        <w:widowControl w:val="0"/>
        <w:autoSpaceDE w:val="0"/>
        <w:autoSpaceDN w:val="0"/>
        <w:adjustRightInd w:val="0"/>
        <w:spacing w:line="288" w:lineRule="auto"/>
        <w:ind w:left="180"/>
        <w:jc w:val="both"/>
        <w:rPr>
          <w:color w:val="000000"/>
          <w:sz w:val="24"/>
          <w:szCs w:val="24"/>
        </w:rPr>
      </w:pPr>
      <w:r>
        <w:rPr>
          <w:color w:val="000000"/>
        </w:rPr>
        <w:t>“(iii) In fiscal year 2003, $6,330,000.</w:t>
      </w:r>
    </w:p>
    <w:p w:rsidR="008F5C0C" w:rsidRDefault="008F5C0C" w:rsidP="008F5C0C">
      <w:pPr>
        <w:widowControl w:val="0"/>
        <w:autoSpaceDE w:val="0"/>
        <w:autoSpaceDN w:val="0"/>
        <w:adjustRightInd w:val="0"/>
        <w:spacing w:line="288" w:lineRule="auto"/>
        <w:ind w:left="180"/>
        <w:jc w:val="both"/>
        <w:rPr>
          <w:color w:val="000000"/>
          <w:sz w:val="24"/>
          <w:szCs w:val="24"/>
        </w:rPr>
      </w:pPr>
      <w:r>
        <w:rPr>
          <w:color w:val="000000"/>
        </w:rPr>
        <w:t>“</w:t>
      </w:r>
      <w:proofErr w:type="gramStart"/>
      <w:r>
        <w:rPr>
          <w:color w:val="000000"/>
        </w:rPr>
        <w:t>(iv) In</w:t>
      </w:r>
      <w:proofErr w:type="gramEnd"/>
      <w:r>
        <w:rPr>
          <w:color w:val="000000"/>
        </w:rPr>
        <w:t xml:space="preserve"> fiscal year 2004 and each fiscal year thereafter–</w:t>
      </w:r>
    </w:p>
    <w:p w:rsidR="008F5C0C" w:rsidRDefault="008F5C0C" w:rsidP="008F5C0C">
      <w:pPr>
        <w:widowControl w:val="0"/>
        <w:autoSpaceDE w:val="0"/>
        <w:autoSpaceDN w:val="0"/>
        <w:adjustRightInd w:val="0"/>
        <w:spacing w:line="288" w:lineRule="auto"/>
        <w:ind w:left="180"/>
        <w:jc w:val="both"/>
        <w:rPr>
          <w:color w:val="000000"/>
          <w:sz w:val="24"/>
          <w:szCs w:val="24"/>
        </w:rPr>
      </w:pPr>
      <w:r>
        <w:rPr>
          <w:color w:val="000000"/>
        </w:rPr>
        <w:t xml:space="preserve">“(I) </w:t>
      </w:r>
      <w:proofErr w:type="gramStart"/>
      <w:r>
        <w:rPr>
          <w:color w:val="000000"/>
        </w:rPr>
        <w:t>the</w:t>
      </w:r>
      <w:proofErr w:type="gramEnd"/>
      <w:r>
        <w:rPr>
          <w:color w:val="000000"/>
        </w:rPr>
        <w:t xml:space="preserve"> amount available for the preceding fiscal year, plus</w:t>
      </w:r>
    </w:p>
    <w:p w:rsidR="008F5C0C" w:rsidRDefault="008F5C0C" w:rsidP="008F5C0C">
      <w:pPr>
        <w:widowControl w:val="0"/>
        <w:autoSpaceDE w:val="0"/>
        <w:autoSpaceDN w:val="0"/>
        <w:adjustRightInd w:val="0"/>
        <w:spacing w:line="288" w:lineRule="auto"/>
        <w:ind w:left="180"/>
        <w:jc w:val="both"/>
        <w:rPr>
          <w:color w:val="000000"/>
          <w:sz w:val="24"/>
          <w:szCs w:val="24"/>
        </w:rPr>
      </w:pPr>
      <w:r>
        <w:rPr>
          <w:color w:val="000000"/>
        </w:rPr>
        <w:t xml:space="preserve">“(II) </w:t>
      </w:r>
      <w:proofErr w:type="gramStart"/>
      <w:r>
        <w:rPr>
          <w:color w:val="000000"/>
        </w:rPr>
        <w:t>an</w:t>
      </w:r>
      <w:proofErr w:type="gramEnd"/>
      <w:r>
        <w:rPr>
          <w:color w:val="000000"/>
        </w:rPr>
        <w:t xml:space="preserve"> amount to reflect the change in the consumer price index over the preceding fiscal year, which shall be determined by the Secretary of the Treasury by multiplying</w:t>
      </w:r>
      <w:r>
        <w:rPr>
          <w:b/>
          <w:bCs/>
          <w:color w:val="000000"/>
        </w:rPr>
        <w:t>*3</w:t>
      </w:r>
      <w:r>
        <w:rPr>
          <w:color w:val="000000"/>
        </w:rPr>
        <w:t xml:space="preserve"> such change times the amount available for the pr</w:t>
      </w:r>
      <w:r>
        <w:rPr>
          <w:color w:val="000000"/>
        </w:rPr>
        <w:t>e</w:t>
      </w:r>
      <w:r>
        <w:rPr>
          <w:color w:val="000000"/>
        </w:rPr>
        <w:t>ceding fiscal year.</w:t>
      </w:r>
    </w:p>
    <w:p w:rsidR="008F5C0C" w:rsidRDefault="008F5C0C" w:rsidP="008F5C0C">
      <w:pPr>
        <w:widowControl w:val="0"/>
        <w:autoSpaceDE w:val="0"/>
        <w:autoSpaceDN w:val="0"/>
        <w:adjustRightInd w:val="0"/>
        <w:spacing w:line="288" w:lineRule="auto"/>
        <w:ind w:left="180"/>
        <w:jc w:val="both"/>
        <w:rPr>
          <w:color w:val="000000"/>
          <w:sz w:val="24"/>
          <w:szCs w:val="24"/>
        </w:rPr>
      </w:pPr>
      <w:r>
        <w:rPr>
          <w:color w:val="000000"/>
        </w:rPr>
        <w:t>Page 16, strike line 18 and all that follows through page 17, line 5, and insert the following:</w:t>
      </w:r>
    </w:p>
    <w:p w:rsidR="008F5C0C" w:rsidRDefault="008F5C0C" w:rsidP="008F5C0C">
      <w:pPr>
        <w:widowControl w:val="0"/>
        <w:autoSpaceDE w:val="0"/>
        <w:autoSpaceDN w:val="0"/>
        <w:adjustRightInd w:val="0"/>
        <w:spacing w:line="288" w:lineRule="auto"/>
        <w:ind w:left="180"/>
        <w:jc w:val="both"/>
        <w:rPr>
          <w:color w:val="000000"/>
          <w:sz w:val="24"/>
          <w:szCs w:val="24"/>
        </w:rPr>
      </w:pPr>
      <w:r>
        <w:rPr>
          <w:color w:val="000000"/>
        </w:rPr>
        <w:t>“(</w:t>
      </w:r>
      <w:proofErr w:type="gramStart"/>
      <w:r>
        <w:rPr>
          <w:color w:val="000000"/>
        </w:rPr>
        <w:t>d</w:t>
      </w:r>
      <w:proofErr w:type="gramEnd"/>
      <w:r>
        <w:rPr>
          <w:color w:val="000000"/>
        </w:rPr>
        <w:t>)(1)(A) Of the balance of each such annual appropriation remaining after the distribution and use under subsections (a), (b), and (c) of this section and section 14, the Secretary of the Interior may use up to the amount spec</w:t>
      </w:r>
      <w:r>
        <w:rPr>
          <w:color w:val="000000"/>
        </w:rPr>
        <w:t>i</w:t>
      </w:r>
      <w:r>
        <w:rPr>
          <w:color w:val="000000"/>
        </w:rPr>
        <w:t>fied in subparagraph (B) for expenses to administer this Act, in accordance with this subsection and section 9.</w:t>
      </w:r>
    </w:p>
    <w:p w:rsidR="008F5C0C" w:rsidRDefault="008F5C0C" w:rsidP="008F5C0C">
      <w:pPr>
        <w:widowControl w:val="0"/>
        <w:autoSpaceDE w:val="0"/>
        <w:autoSpaceDN w:val="0"/>
        <w:adjustRightInd w:val="0"/>
        <w:spacing w:line="288" w:lineRule="auto"/>
        <w:ind w:left="180"/>
        <w:jc w:val="both"/>
        <w:rPr>
          <w:color w:val="000000"/>
          <w:sz w:val="24"/>
          <w:szCs w:val="24"/>
        </w:rPr>
      </w:pPr>
      <w:r>
        <w:rPr>
          <w:color w:val="000000"/>
        </w:rPr>
        <w:t>“(B) The amount referred to in subparagraph (A) is the following:</w:t>
      </w:r>
    </w:p>
    <w:p w:rsidR="008F5C0C" w:rsidRDefault="008F5C0C" w:rsidP="008F5C0C">
      <w:pPr>
        <w:widowControl w:val="0"/>
        <w:autoSpaceDE w:val="0"/>
        <w:autoSpaceDN w:val="0"/>
        <w:adjustRightInd w:val="0"/>
        <w:spacing w:line="288" w:lineRule="auto"/>
        <w:ind w:left="180"/>
        <w:jc w:val="both"/>
        <w:rPr>
          <w:color w:val="000000"/>
          <w:sz w:val="24"/>
          <w:szCs w:val="24"/>
        </w:rPr>
      </w:pPr>
      <w:r>
        <w:rPr>
          <w:color w:val="000000"/>
        </w:rPr>
        <w:t>“(</w:t>
      </w:r>
      <w:proofErr w:type="spellStart"/>
      <w:r>
        <w:rPr>
          <w:color w:val="000000"/>
        </w:rPr>
        <w:t>i</w:t>
      </w:r>
      <w:proofErr w:type="spellEnd"/>
      <w:r>
        <w:rPr>
          <w:color w:val="000000"/>
        </w:rPr>
        <w:t>) In fiscal year 2001, $7,090,000.</w:t>
      </w:r>
    </w:p>
    <w:p w:rsidR="008F5C0C" w:rsidRDefault="008F5C0C" w:rsidP="008F5C0C">
      <w:pPr>
        <w:widowControl w:val="0"/>
        <w:autoSpaceDE w:val="0"/>
        <w:autoSpaceDN w:val="0"/>
        <w:adjustRightInd w:val="0"/>
        <w:spacing w:line="288" w:lineRule="auto"/>
        <w:ind w:left="180"/>
        <w:jc w:val="both"/>
        <w:rPr>
          <w:color w:val="000000"/>
          <w:sz w:val="24"/>
          <w:szCs w:val="24"/>
        </w:rPr>
      </w:pPr>
      <w:r>
        <w:rPr>
          <w:color w:val="000000"/>
        </w:rPr>
        <w:t>“(ii) In fiscal year 2002, $6,710,000.</w:t>
      </w:r>
    </w:p>
    <w:p w:rsidR="008F5C0C" w:rsidRDefault="008F5C0C" w:rsidP="008F5C0C">
      <w:pPr>
        <w:widowControl w:val="0"/>
        <w:autoSpaceDE w:val="0"/>
        <w:autoSpaceDN w:val="0"/>
        <w:adjustRightInd w:val="0"/>
        <w:spacing w:line="288" w:lineRule="auto"/>
        <w:ind w:left="180"/>
        <w:jc w:val="both"/>
        <w:rPr>
          <w:color w:val="000000"/>
          <w:sz w:val="24"/>
          <w:szCs w:val="24"/>
        </w:rPr>
      </w:pPr>
      <w:r>
        <w:rPr>
          <w:color w:val="000000"/>
        </w:rPr>
        <w:t>“(iii) In fiscal year 2003, $6,330,000.</w:t>
      </w:r>
    </w:p>
    <w:p w:rsidR="008F5C0C" w:rsidRDefault="008F5C0C" w:rsidP="008F5C0C">
      <w:pPr>
        <w:widowControl w:val="0"/>
        <w:autoSpaceDE w:val="0"/>
        <w:autoSpaceDN w:val="0"/>
        <w:adjustRightInd w:val="0"/>
        <w:spacing w:line="288" w:lineRule="auto"/>
        <w:ind w:left="180"/>
        <w:jc w:val="both"/>
        <w:rPr>
          <w:color w:val="000000"/>
          <w:sz w:val="24"/>
          <w:szCs w:val="24"/>
        </w:rPr>
      </w:pPr>
      <w:r>
        <w:rPr>
          <w:color w:val="000000"/>
        </w:rPr>
        <w:t>“</w:t>
      </w:r>
      <w:proofErr w:type="gramStart"/>
      <w:r>
        <w:rPr>
          <w:color w:val="000000"/>
        </w:rPr>
        <w:t>(iv) In</w:t>
      </w:r>
      <w:proofErr w:type="gramEnd"/>
      <w:r>
        <w:rPr>
          <w:color w:val="000000"/>
        </w:rPr>
        <w:t xml:space="preserve"> fiscal year 2004 and each fiscal year thereafter–</w:t>
      </w:r>
    </w:p>
    <w:p w:rsidR="008F5C0C" w:rsidRDefault="008F5C0C" w:rsidP="008F5C0C">
      <w:pPr>
        <w:widowControl w:val="0"/>
        <w:autoSpaceDE w:val="0"/>
        <w:autoSpaceDN w:val="0"/>
        <w:adjustRightInd w:val="0"/>
        <w:spacing w:line="288" w:lineRule="auto"/>
        <w:ind w:left="180"/>
        <w:jc w:val="both"/>
        <w:rPr>
          <w:color w:val="000000"/>
          <w:sz w:val="24"/>
          <w:szCs w:val="24"/>
        </w:rPr>
      </w:pPr>
      <w:r>
        <w:rPr>
          <w:color w:val="000000"/>
        </w:rPr>
        <w:t xml:space="preserve">“(I) </w:t>
      </w:r>
      <w:proofErr w:type="gramStart"/>
      <w:r>
        <w:rPr>
          <w:color w:val="000000"/>
        </w:rPr>
        <w:t>the</w:t>
      </w:r>
      <w:proofErr w:type="gramEnd"/>
      <w:r>
        <w:rPr>
          <w:color w:val="000000"/>
        </w:rPr>
        <w:t xml:space="preserve"> amount available for the preceding fiscal year, plus</w:t>
      </w:r>
    </w:p>
    <w:p w:rsidR="008F5C0C" w:rsidRDefault="008F5C0C" w:rsidP="008F5C0C">
      <w:pPr>
        <w:widowControl w:val="0"/>
        <w:autoSpaceDE w:val="0"/>
        <w:autoSpaceDN w:val="0"/>
        <w:adjustRightInd w:val="0"/>
        <w:spacing w:line="288" w:lineRule="auto"/>
        <w:ind w:left="180"/>
        <w:jc w:val="both"/>
        <w:rPr>
          <w:color w:val="000000"/>
          <w:sz w:val="24"/>
          <w:szCs w:val="24"/>
        </w:rPr>
      </w:pPr>
      <w:r>
        <w:rPr>
          <w:color w:val="000000"/>
        </w:rPr>
        <w:t xml:space="preserve">“(II) </w:t>
      </w:r>
      <w:proofErr w:type="gramStart"/>
      <w:r>
        <w:rPr>
          <w:color w:val="000000"/>
        </w:rPr>
        <w:t>an</w:t>
      </w:r>
      <w:proofErr w:type="gramEnd"/>
      <w:r>
        <w:rPr>
          <w:color w:val="000000"/>
        </w:rPr>
        <w:t xml:space="preserve"> amount to reflect the change in the consumer price index over the preceding fiscal year, which shall be determined by the Secretary of the Treasury by multiplying such change times the amount available for the prece</w:t>
      </w:r>
      <w:r>
        <w:rPr>
          <w:color w:val="000000"/>
        </w:rPr>
        <w:t>d</w:t>
      </w:r>
      <w:r>
        <w:rPr>
          <w:color w:val="000000"/>
        </w:rPr>
        <w:t>ing fiscal year.</w:t>
      </w:r>
    </w:p>
    <w:p w:rsidR="008F5C0C" w:rsidRDefault="008F5C0C" w:rsidP="008F5C0C">
      <w:pPr>
        <w:widowControl w:val="0"/>
        <w:autoSpaceDE w:val="0"/>
        <w:autoSpaceDN w:val="0"/>
        <w:adjustRightInd w:val="0"/>
        <w:spacing w:line="288" w:lineRule="auto"/>
        <w:ind w:left="180"/>
        <w:jc w:val="both"/>
        <w:rPr>
          <w:color w:val="000000"/>
          <w:sz w:val="24"/>
          <w:szCs w:val="24"/>
        </w:rPr>
      </w:pPr>
      <w:r>
        <w:rPr>
          <w:color w:val="000000"/>
        </w:rPr>
        <w:t>Page 6, strike lines 16 through 19 and insert the following:</w:t>
      </w:r>
    </w:p>
    <w:p w:rsidR="008F5C0C" w:rsidRDefault="008F5C0C" w:rsidP="008F5C0C">
      <w:pPr>
        <w:widowControl w:val="0"/>
        <w:autoSpaceDE w:val="0"/>
        <w:autoSpaceDN w:val="0"/>
        <w:adjustRightInd w:val="0"/>
        <w:spacing w:line="288" w:lineRule="auto"/>
        <w:ind w:left="180"/>
        <w:jc w:val="both"/>
        <w:rPr>
          <w:color w:val="000000"/>
          <w:sz w:val="24"/>
          <w:szCs w:val="24"/>
        </w:rPr>
      </w:pPr>
      <w:r>
        <w:rPr>
          <w:color w:val="000000"/>
        </w:rPr>
        <w:t>“(4) Costs of determining under section 6(a) whether State comprehensive plans and projects are substantial in character and design.</w:t>
      </w:r>
    </w:p>
    <w:p w:rsidR="008F5C0C" w:rsidRDefault="008F5C0C" w:rsidP="008F5C0C">
      <w:pPr>
        <w:widowControl w:val="0"/>
        <w:autoSpaceDE w:val="0"/>
        <w:autoSpaceDN w:val="0"/>
        <w:adjustRightInd w:val="0"/>
        <w:spacing w:line="288" w:lineRule="auto"/>
        <w:ind w:left="180"/>
        <w:jc w:val="both"/>
        <w:rPr>
          <w:color w:val="000000"/>
          <w:sz w:val="24"/>
          <w:szCs w:val="24"/>
        </w:rPr>
      </w:pPr>
      <w:r>
        <w:rPr>
          <w:color w:val="000000"/>
        </w:rPr>
        <w:t>Page 12, line 19, after “education” insert “and shooting range”.</w:t>
      </w:r>
    </w:p>
    <w:p w:rsidR="008F5C0C" w:rsidRDefault="008F5C0C" w:rsidP="008F5C0C">
      <w:pPr>
        <w:widowControl w:val="0"/>
        <w:autoSpaceDE w:val="0"/>
        <w:autoSpaceDN w:val="0"/>
        <w:adjustRightInd w:val="0"/>
        <w:spacing w:line="288" w:lineRule="auto"/>
        <w:ind w:left="180"/>
        <w:jc w:val="both"/>
        <w:rPr>
          <w:color w:val="000000"/>
          <w:sz w:val="24"/>
          <w:szCs w:val="24"/>
        </w:rPr>
      </w:pPr>
      <w:r>
        <w:rPr>
          <w:color w:val="000000"/>
        </w:rPr>
        <w:t>Page 12, line 25, strike “enhancement” and insert “development”.</w:t>
      </w:r>
    </w:p>
    <w:p w:rsidR="008F5C0C" w:rsidRDefault="008F5C0C" w:rsidP="008F5C0C">
      <w:pPr>
        <w:widowControl w:val="0"/>
        <w:autoSpaceDE w:val="0"/>
        <w:autoSpaceDN w:val="0"/>
        <w:adjustRightInd w:val="0"/>
        <w:spacing w:line="288" w:lineRule="auto"/>
        <w:ind w:left="180"/>
        <w:jc w:val="both"/>
        <w:rPr>
          <w:color w:val="000000"/>
          <w:sz w:val="24"/>
          <w:szCs w:val="24"/>
        </w:rPr>
      </w:pPr>
      <w:r>
        <w:rPr>
          <w:color w:val="000000"/>
        </w:rPr>
        <w:t xml:space="preserve">Page 15, line 16, </w:t>
      </w:r>
      <w:proofErr w:type="gramStart"/>
      <w:r>
        <w:rPr>
          <w:color w:val="000000"/>
        </w:rPr>
        <w:t>strike</w:t>
      </w:r>
      <w:proofErr w:type="gramEnd"/>
      <w:r>
        <w:rPr>
          <w:color w:val="000000"/>
        </w:rPr>
        <w:t xml:space="preserve"> “regulated”.</w:t>
      </w:r>
    </w:p>
    <w:p w:rsidR="008F5C0C" w:rsidRDefault="008F5C0C" w:rsidP="008F5C0C">
      <w:pPr>
        <w:widowControl w:val="0"/>
        <w:autoSpaceDE w:val="0"/>
        <w:autoSpaceDN w:val="0"/>
        <w:adjustRightInd w:val="0"/>
        <w:spacing w:line="288" w:lineRule="auto"/>
        <w:ind w:left="180"/>
        <w:jc w:val="both"/>
        <w:rPr>
          <w:color w:val="000000"/>
          <w:sz w:val="24"/>
          <w:szCs w:val="24"/>
        </w:rPr>
      </w:pPr>
      <w:r>
        <w:rPr>
          <w:color w:val="000000"/>
        </w:rPr>
        <w:t xml:space="preserve">Page 15, line 20, </w:t>
      </w:r>
      <w:proofErr w:type="gramStart"/>
      <w:r>
        <w:rPr>
          <w:color w:val="000000"/>
        </w:rPr>
        <w:t>strike</w:t>
      </w:r>
      <w:proofErr w:type="gramEnd"/>
      <w:r>
        <w:rPr>
          <w:color w:val="000000"/>
        </w:rPr>
        <w:t xml:space="preserve"> “regulated”.</w:t>
      </w:r>
    </w:p>
    <w:p w:rsidR="008F5C0C" w:rsidRDefault="008F5C0C" w:rsidP="008F5C0C">
      <w:pPr>
        <w:widowControl w:val="0"/>
        <w:autoSpaceDE w:val="0"/>
        <w:autoSpaceDN w:val="0"/>
        <w:adjustRightInd w:val="0"/>
        <w:spacing w:line="288" w:lineRule="auto"/>
        <w:ind w:left="180"/>
        <w:jc w:val="both"/>
        <w:rPr>
          <w:color w:val="000000"/>
          <w:sz w:val="24"/>
          <w:szCs w:val="24"/>
        </w:rPr>
      </w:pPr>
      <w:r>
        <w:rPr>
          <w:color w:val="000000"/>
        </w:rPr>
        <w:t>Page 18, strike lines 12 through 16 and insert the following:</w:t>
      </w:r>
    </w:p>
    <w:p w:rsidR="008F5C0C" w:rsidRDefault="008F5C0C" w:rsidP="008F5C0C">
      <w:pPr>
        <w:widowControl w:val="0"/>
        <w:autoSpaceDE w:val="0"/>
        <w:autoSpaceDN w:val="0"/>
        <w:adjustRightInd w:val="0"/>
        <w:spacing w:line="288" w:lineRule="auto"/>
        <w:ind w:left="180"/>
        <w:jc w:val="both"/>
        <w:rPr>
          <w:color w:val="000000"/>
          <w:sz w:val="24"/>
          <w:szCs w:val="24"/>
        </w:rPr>
      </w:pPr>
      <w:r>
        <w:rPr>
          <w:color w:val="000000"/>
        </w:rPr>
        <w:t>“(4) Costs of determining under section 6(a) whether State comprehensive plans and projects are substantial in character and design.</w:t>
      </w:r>
    </w:p>
    <w:p w:rsidR="008F5C0C" w:rsidRDefault="008F5C0C" w:rsidP="008F5C0C">
      <w:pPr>
        <w:widowControl w:val="0"/>
        <w:autoSpaceDE w:val="0"/>
        <w:autoSpaceDN w:val="0"/>
        <w:adjustRightInd w:val="0"/>
        <w:spacing w:line="288" w:lineRule="auto"/>
        <w:ind w:left="180"/>
        <w:jc w:val="both"/>
        <w:rPr>
          <w:color w:val="000000"/>
          <w:sz w:val="24"/>
          <w:szCs w:val="24"/>
        </w:rPr>
      </w:pPr>
      <w:r>
        <w:rPr>
          <w:color w:val="000000"/>
        </w:rPr>
        <w:t xml:space="preserve">Page 28, after line 24, </w:t>
      </w:r>
      <w:proofErr w:type="gramStart"/>
      <w:r>
        <w:rPr>
          <w:color w:val="000000"/>
        </w:rPr>
        <w:t>insert</w:t>
      </w:r>
      <w:proofErr w:type="gramEnd"/>
      <w:r>
        <w:rPr>
          <w:color w:val="000000"/>
        </w:rPr>
        <w:t xml:space="preserve"> the following:</w:t>
      </w:r>
    </w:p>
    <w:p w:rsidR="008F5C0C" w:rsidRDefault="008F5C0C" w:rsidP="008F5C0C">
      <w:pPr>
        <w:widowControl w:val="0"/>
        <w:autoSpaceDE w:val="0"/>
        <w:autoSpaceDN w:val="0"/>
        <w:adjustRightInd w:val="0"/>
        <w:spacing w:line="288" w:lineRule="auto"/>
        <w:rPr>
          <w:color w:val="000000"/>
          <w:sz w:val="24"/>
          <w:szCs w:val="24"/>
        </w:rPr>
      </w:pPr>
    </w:p>
    <w:p w:rsidR="008F5C0C" w:rsidRDefault="008F5C0C" w:rsidP="008F5C0C">
      <w:pPr>
        <w:widowControl w:val="0"/>
        <w:autoSpaceDE w:val="0"/>
        <w:autoSpaceDN w:val="0"/>
        <w:adjustRightInd w:val="0"/>
        <w:spacing w:line="288" w:lineRule="auto"/>
        <w:jc w:val="both"/>
        <w:rPr>
          <w:color w:val="000000"/>
          <w:sz w:val="24"/>
          <w:szCs w:val="24"/>
        </w:rPr>
      </w:pPr>
      <w:r>
        <w:rPr>
          <w:color w:val="000000"/>
        </w:rPr>
        <w:t>SEC. XX. CONFORMING AMENDMENT.</w:t>
      </w:r>
    </w:p>
    <w:p w:rsidR="008F5C0C" w:rsidRDefault="008F5C0C" w:rsidP="008F5C0C">
      <w:pPr>
        <w:widowControl w:val="0"/>
        <w:autoSpaceDE w:val="0"/>
        <w:autoSpaceDN w:val="0"/>
        <w:adjustRightInd w:val="0"/>
        <w:spacing w:line="288" w:lineRule="auto"/>
        <w:rPr>
          <w:color w:val="000000"/>
          <w:sz w:val="24"/>
          <w:szCs w:val="24"/>
        </w:rPr>
      </w:pPr>
    </w:p>
    <w:p w:rsidR="008F5C0C" w:rsidRDefault="008F5C0C" w:rsidP="008F5C0C">
      <w:pPr>
        <w:widowControl w:val="0"/>
        <w:autoSpaceDE w:val="0"/>
        <w:autoSpaceDN w:val="0"/>
        <w:adjustRightInd w:val="0"/>
        <w:spacing w:line="288" w:lineRule="auto"/>
        <w:ind w:left="180"/>
        <w:jc w:val="both"/>
        <w:rPr>
          <w:color w:val="000000"/>
          <w:sz w:val="24"/>
          <w:szCs w:val="24"/>
        </w:rPr>
      </w:pPr>
      <w:r>
        <w:rPr>
          <w:color w:val="000000"/>
        </w:rPr>
        <w:t>Section 9504(b)(2)(A) of the Internal Revenue Code of 1986 is amended by striking “(as in effect on the date of the enactment of the TEA 21 Restoration Act)” and inserting “(as in effect on the date of the enactment of the Wildlife and Sport Fish Restoration Programs Improvement Act of 2000)”.</w:t>
      </w:r>
    </w:p>
    <w:p w:rsidR="008F5C0C" w:rsidRDefault="008F5C0C" w:rsidP="008F5C0C">
      <w:pPr>
        <w:widowControl w:val="0"/>
        <w:autoSpaceDE w:val="0"/>
        <w:autoSpaceDN w:val="0"/>
        <w:adjustRightInd w:val="0"/>
        <w:spacing w:line="288" w:lineRule="auto"/>
        <w:jc w:val="both"/>
        <w:rPr>
          <w:color w:val="000000"/>
          <w:sz w:val="24"/>
          <w:szCs w:val="24"/>
        </w:rPr>
      </w:pPr>
      <w:r>
        <w:rPr>
          <w:color w:val="000000"/>
        </w:rPr>
        <w:t xml:space="preserve"> </w:t>
      </w:r>
    </w:p>
    <w:p w:rsidR="008F5C0C" w:rsidRDefault="008F5C0C" w:rsidP="008F5C0C">
      <w:pPr>
        <w:widowControl w:val="0"/>
        <w:autoSpaceDE w:val="0"/>
        <w:autoSpaceDN w:val="0"/>
        <w:adjustRightInd w:val="0"/>
        <w:spacing w:line="288" w:lineRule="auto"/>
        <w:jc w:val="both"/>
        <w:rPr>
          <w:color w:val="000000"/>
          <w:sz w:val="24"/>
          <w:szCs w:val="24"/>
        </w:rPr>
      </w:pPr>
      <w:r>
        <w:rPr>
          <w:color w:val="000000"/>
        </w:rPr>
        <w:t>H.R. REP. 106-558, H.R. Rep. No. 558, 106TH Cong., 2ND Sess. 2000, 2000 WL 348080 (</w:t>
      </w:r>
      <w:proofErr w:type="spellStart"/>
      <w:r>
        <w:rPr>
          <w:color w:val="000000"/>
        </w:rPr>
        <w:t>Leg.Hist</w:t>
      </w:r>
      <w:proofErr w:type="spellEnd"/>
      <w:r>
        <w:rPr>
          <w:color w:val="000000"/>
        </w:rPr>
        <w:t>.)</w:t>
      </w:r>
    </w:p>
    <w:p w:rsidR="008F5C0C" w:rsidRDefault="008F5C0C" w:rsidP="008F5C0C">
      <w:pPr>
        <w:widowControl w:val="0"/>
        <w:autoSpaceDE w:val="0"/>
        <w:autoSpaceDN w:val="0"/>
        <w:adjustRightInd w:val="0"/>
        <w:spacing w:line="288" w:lineRule="auto"/>
        <w:rPr>
          <w:color w:val="000000"/>
          <w:sz w:val="24"/>
          <w:szCs w:val="24"/>
        </w:rPr>
      </w:pPr>
    </w:p>
    <w:p w:rsidR="008F5C0C" w:rsidRPr="008F5C0C" w:rsidRDefault="008F5C0C" w:rsidP="008F5C0C">
      <w:pPr>
        <w:widowControl w:val="0"/>
        <w:autoSpaceDE w:val="0"/>
        <w:autoSpaceDN w:val="0"/>
        <w:adjustRightInd w:val="0"/>
        <w:spacing w:line="288" w:lineRule="auto"/>
        <w:rPr>
          <w:color w:val="000000"/>
          <w:sz w:val="24"/>
          <w:szCs w:val="24"/>
        </w:rPr>
        <w:sectPr w:rsidR="008F5C0C" w:rsidRPr="008F5C0C" w:rsidSect="008F5C0C">
          <w:pgSz w:w="12240" w:h="15840"/>
          <w:pgMar w:top="2016" w:right="1440" w:bottom="1800" w:left="1440" w:header="720" w:footer="720" w:gutter="0"/>
          <w:cols w:space="720"/>
          <w:noEndnote/>
        </w:sectPr>
      </w:pPr>
      <w:r>
        <w:rPr>
          <w:color w:val="000000"/>
        </w:rPr>
        <w:t>END OF DOCUMENT</w:t>
      </w:r>
      <w:bookmarkStart w:id="0" w:name="_GoBack"/>
      <w:bookmarkEnd w:id="0"/>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C0C"/>
    <w:rsid w:val="008F5C0C"/>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C0C"/>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C0C"/>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1051</Words>
  <Characters>5992</Characters>
  <Application>Microsoft Macintosh Word</Application>
  <DocSecurity>0</DocSecurity>
  <Lines>49</Lines>
  <Paragraphs>14</Paragraphs>
  <ScaleCrop>false</ScaleCrop>
  <Company>Live_Free</Company>
  <LinksUpToDate>false</LinksUpToDate>
  <CharactersWithSpaces>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2013-12-22T01:31:00Z</dcterms:created>
  <dcterms:modified xsi:type="dcterms:W3CDTF">2013-12-22T01:32:00Z</dcterms:modified>
</cp:coreProperties>
</file>